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全国医科院校研究生院联盟2</w:t>
      </w:r>
      <w:r>
        <w:rPr>
          <w:rFonts w:ascii="黑体" w:hAnsi="黑体" w:eastAsia="黑体"/>
          <w:sz w:val="36"/>
          <w:szCs w:val="36"/>
        </w:rPr>
        <w:t>024</w:t>
      </w:r>
      <w:r>
        <w:rPr>
          <w:rFonts w:hint="eastAsia" w:ascii="黑体" w:hAnsi="黑体" w:eastAsia="黑体"/>
          <w:sz w:val="36"/>
          <w:szCs w:val="36"/>
        </w:rPr>
        <w:t>年度研究生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临床能力（消化系统疾病）竞赛大纲及规则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竞赛大纲</w:t>
      </w:r>
    </w:p>
    <w:p>
      <w:pPr>
        <w:pStyle w:val="8"/>
        <w:spacing w:line="360" w:lineRule="auto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竞赛基于住院医师核心胜任力和研究生（消化系统，内科学和外科学方向）的培养目标来设计比赛项目，主要考核消化系统疾病相关基本知识和技能、临床思维和临床实践能力，以及考察初步开展临床研究的能力，通过比赛展现研究生职业素养、知识技能、团队合作、科研思维等方面，以达到促进联盟内临床、教学交流、资源共享、提升研究生创新能力、实践能力，增强团队意识，提高研究生临床实践技能和综合素质的目的。</w:t>
      </w:r>
    </w:p>
    <w:p>
      <w:pPr>
        <w:pStyle w:val="8"/>
        <w:spacing w:line="360" w:lineRule="auto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参考目录：</w:t>
      </w:r>
    </w:p>
    <w:p>
      <w:pPr>
        <w:pStyle w:val="8"/>
        <w:spacing w:line="360" w:lineRule="auto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《住院医师规范化培训内容与标准（</w:t>
      </w:r>
      <w:r>
        <w:rPr>
          <w:rFonts w:ascii="仿宋" w:hAnsi="仿宋" w:eastAsia="仿宋"/>
          <w:sz w:val="32"/>
          <w:szCs w:val="32"/>
        </w:rPr>
        <w:t>2022版）》</w:t>
      </w:r>
    </w:p>
    <w:p>
      <w:pPr>
        <w:pStyle w:val="8"/>
        <w:spacing w:line="360" w:lineRule="auto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2.《临床医学硕士专业学位研究生指导性培养方案》</w:t>
      </w:r>
    </w:p>
    <w:p>
      <w:pPr>
        <w:pStyle w:val="8"/>
        <w:spacing w:line="360" w:lineRule="auto"/>
        <w:ind w:firstLine="640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</w:t>
      </w:r>
      <w:r>
        <w:rPr>
          <w:rFonts w:ascii="仿宋" w:hAnsi="仿宋" w:eastAsia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sz w:val="32"/>
          <w:szCs w:val="32"/>
          <w:highlight w:val="none"/>
        </w:rPr>
        <w:t>《中国医学生临床技能操作指南（第3版）》</w:t>
      </w:r>
    </w:p>
    <w:p>
      <w:pPr>
        <w:pStyle w:val="8"/>
        <w:spacing w:line="360" w:lineRule="auto"/>
        <w:ind w:firstLine="640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4</w:t>
      </w:r>
      <w:r>
        <w:rPr>
          <w:rFonts w:ascii="仿宋" w:hAnsi="仿宋" w:eastAsia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sz w:val="32"/>
          <w:szCs w:val="32"/>
          <w:highlight w:val="none"/>
        </w:rPr>
        <w:t>消化系统常见疾病最新临床指南及已公开发行的中国版专家共识。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二、竞赛规则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命题范围：参照《住院医师规范化培训内容及标准（2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版）》内科学及外科学（消化系统方向）规定应掌握的病种和技能要求，主要考核包括其解剖、生理、各亚专科常见病和一般急重症的病因、发病机制等医学的基础理论、知识，以及常见病和多发病的规范化诊治水平和临床思维及处理等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题型：</w:t>
      </w:r>
      <w:r>
        <w:rPr>
          <w:rFonts w:ascii="仿宋" w:hAnsi="仿宋" w:eastAsia="仿宋"/>
          <w:sz w:val="32"/>
          <w:szCs w:val="32"/>
        </w:rPr>
        <w:t>A1、A2、A3、A4、</w:t>
      </w:r>
      <w:r>
        <w:rPr>
          <w:rFonts w:hint="eastAsia" w:ascii="仿宋" w:hAnsi="仿宋" w:eastAsia="仿宋"/>
          <w:sz w:val="32"/>
          <w:szCs w:val="32"/>
        </w:rPr>
        <w:t>X型题。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参赛选手：各队5名选手均参赛。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第一轮：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60-70</w:t>
      </w:r>
      <w:r>
        <w:rPr>
          <w:rFonts w:hint="eastAsia" w:ascii="仿宋" w:hAnsi="仿宋" w:eastAsia="仿宋"/>
          <w:sz w:val="32"/>
          <w:szCs w:val="32"/>
        </w:rPr>
        <w:t>道题，考试时长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/>
          <w:sz w:val="32"/>
          <w:szCs w:val="32"/>
        </w:rPr>
        <w:t>分钟，形式为上机考试，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满分100分</w:t>
      </w:r>
      <w:r>
        <w:rPr>
          <w:rFonts w:hint="eastAsia" w:ascii="仿宋" w:hAnsi="仿宋" w:eastAsia="仿宋"/>
          <w:sz w:val="32"/>
          <w:szCs w:val="32"/>
        </w:rPr>
        <w:t>；机考系统自动计分，每支队伍</w:t>
      </w:r>
      <w:r>
        <w:rPr>
          <w:rFonts w:ascii="仿宋" w:hAnsi="仿宋" w:eastAsia="仿宋"/>
          <w:sz w:val="32"/>
          <w:szCs w:val="32"/>
        </w:rPr>
        <w:t>5位队员总得分高低进行排名，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第一轮</w:t>
      </w:r>
      <w:r>
        <w:rPr>
          <w:rFonts w:ascii="仿宋" w:hAnsi="仿宋" w:eastAsia="仿宋"/>
          <w:sz w:val="32"/>
          <w:szCs w:val="32"/>
        </w:rPr>
        <w:t>末</w:t>
      </w:r>
      <w:r>
        <w:rPr>
          <w:rFonts w:hint="eastAsia" w:ascii="仿宋" w:hAnsi="仿宋" w:eastAsia="仿宋"/>
          <w:sz w:val="32"/>
          <w:szCs w:val="32"/>
        </w:rPr>
        <w:t>位淘汰成绩排名靠后的</w:t>
      </w:r>
      <w:r>
        <w:rPr>
          <w:rFonts w:ascii="仿宋" w:hAnsi="仿宋" w:eastAsia="仿宋"/>
          <w:sz w:val="32"/>
          <w:szCs w:val="32"/>
        </w:rPr>
        <w:t>10支队伍</w:t>
      </w:r>
      <w:r>
        <w:rPr>
          <w:rFonts w:hint="eastAsia" w:ascii="仿宋" w:hAnsi="仿宋" w:eastAsia="仿宋"/>
          <w:sz w:val="32"/>
          <w:szCs w:val="32"/>
          <w:lang w:eastAsia="zh-CN"/>
        </w:rPr>
        <w:t>（含主办单位参赛队）</w:t>
      </w:r>
      <w:r>
        <w:rPr>
          <w:rFonts w:ascii="仿宋" w:hAnsi="仿宋" w:eastAsia="仿宋"/>
          <w:sz w:val="32"/>
          <w:szCs w:val="32"/>
        </w:rPr>
        <w:t>，剩余的队伍晋级初赛第二</w:t>
      </w:r>
      <w:r>
        <w:rPr>
          <w:rFonts w:hint="eastAsia" w:ascii="仿宋" w:hAnsi="仿宋" w:eastAsia="仿宋"/>
          <w:sz w:val="32"/>
          <w:szCs w:val="32"/>
        </w:rPr>
        <w:t>轮；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第二轮：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40-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道题，考试时长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分钟，形式为上机考试，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满分100分</w:t>
      </w:r>
      <w:r>
        <w:rPr>
          <w:rFonts w:ascii="仿宋" w:hAnsi="仿宋" w:eastAsia="仿宋"/>
          <w:sz w:val="32"/>
          <w:szCs w:val="32"/>
        </w:rPr>
        <w:t>；机考系统自动计分，每支队伍5位队员总得分高低进行排名，</w:t>
      </w:r>
      <w:r>
        <w:rPr>
          <w:rFonts w:hint="eastAsia" w:ascii="仿宋" w:hAnsi="仿宋" w:eastAsia="仿宋"/>
          <w:sz w:val="32"/>
          <w:szCs w:val="32"/>
        </w:rPr>
        <w:t>成绩排名靠前的</w:t>
      </w:r>
      <w:r>
        <w:rPr>
          <w:rFonts w:ascii="仿宋" w:hAnsi="仿宋" w:eastAsia="仿宋"/>
          <w:sz w:val="32"/>
          <w:szCs w:val="32"/>
        </w:rPr>
        <w:t>20支队伍</w:t>
      </w:r>
      <w:r>
        <w:rPr>
          <w:rFonts w:hint="eastAsia" w:ascii="仿宋" w:hAnsi="仿宋" w:eastAsia="仿宋"/>
          <w:sz w:val="32"/>
          <w:szCs w:val="32"/>
        </w:rPr>
        <w:t>（含主办单位参赛队）</w:t>
      </w:r>
      <w:r>
        <w:rPr>
          <w:rFonts w:ascii="仿宋" w:hAnsi="仿宋" w:eastAsia="仿宋"/>
          <w:sz w:val="32"/>
          <w:szCs w:val="32"/>
        </w:rPr>
        <w:t>晋级复赛。</w:t>
      </w:r>
      <w:r>
        <w:rPr>
          <w:rFonts w:hint="eastAsia" w:ascii="仿宋" w:hAnsi="仿宋" w:eastAsia="仿宋"/>
          <w:sz w:val="32"/>
          <w:szCs w:val="32"/>
        </w:rPr>
        <w:t>第二轮初赛成绩带入复赛，占复赛</w:t>
      </w:r>
      <w:r>
        <w:rPr>
          <w:rFonts w:ascii="仿宋" w:hAnsi="仿宋" w:eastAsia="仿宋"/>
          <w:sz w:val="32"/>
          <w:szCs w:val="32"/>
        </w:rPr>
        <w:t>权重20%。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复赛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病例汇报比赛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考核内容：主要考核学生进行病例汇报的规范性、相关知识的掌握程度、临床思维和分析能力。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考核形式和时长：学生自行准备一个真实的消化系统相关疾病的病例，制作</w:t>
      </w:r>
      <w:r>
        <w:rPr>
          <w:rFonts w:ascii="仿宋" w:hAnsi="仿宋" w:eastAsia="仿宋"/>
          <w:sz w:val="32"/>
          <w:szCs w:val="32"/>
        </w:rPr>
        <w:t>PPT进行病例汇报，汇报时间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6-</w:t>
      </w:r>
      <w:r>
        <w:rPr>
          <w:rFonts w:ascii="仿宋" w:hAnsi="仿宋" w:eastAsia="仿宋"/>
          <w:sz w:val="32"/>
          <w:szCs w:val="32"/>
        </w:rPr>
        <w:t>8分钟，并回答评委提问，总时间控制在15分钟内。</w:t>
      </w:r>
      <w:r>
        <w:rPr>
          <w:rFonts w:hint="eastAsia" w:ascii="仿宋" w:hAnsi="仿宋" w:eastAsia="仿宋"/>
          <w:sz w:val="32"/>
          <w:szCs w:val="32"/>
        </w:rPr>
        <w:t>总分1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参赛选手：各队推荐</w:t>
      </w:r>
      <w:r>
        <w:rPr>
          <w:rFonts w:ascii="仿宋" w:hAnsi="仿宋" w:eastAsia="仿宋"/>
          <w:sz w:val="32"/>
          <w:szCs w:val="32"/>
        </w:rPr>
        <w:t>1名正式队员参赛。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评分方法：由评委评分。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计分：本项占复赛权重的</w:t>
      </w:r>
      <w:r>
        <w:rPr>
          <w:rFonts w:ascii="仿宋" w:hAnsi="仿宋" w:eastAsia="仿宋"/>
          <w:sz w:val="32"/>
          <w:szCs w:val="32"/>
        </w:rPr>
        <w:t>30%。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临床科研课题设计比赛：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考核内容：主要考核学生开展临床研究的能力和团队合作能力。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考核形式：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确定复赛名单后，竞赛组委会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组织各参赛队</w:t>
      </w:r>
      <w:r>
        <w:rPr>
          <w:rFonts w:hint="eastAsia" w:ascii="仿宋" w:hAnsi="仿宋" w:eastAsia="仿宋"/>
          <w:sz w:val="32"/>
          <w:szCs w:val="32"/>
          <w:highlight w:val="none"/>
        </w:rPr>
        <w:t>在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规定的时间</w:t>
      </w:r>
      <w:r>
        <w:rPr>
          <w:rFonts w:hint="eastAsia" w:ascii="仿宋" w:hAnsi="仿宋" w:eastAsia="仿宋"/>
          <w:sz w:val="32"/>
          <w:szCs w:val="32"/>
        </w:rPr>
        <w:t>抽取临床科研问题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ascii="仿宋" w:hAnsi="仿宋" w:eastAsia="仿宋"/>
          <w:sz w:val="32"/>
          <w:szCs w:val="32"/>
        </w:rPr>
        <w:t>主题），以解决问题为导向，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讲述</w:t>
      </w:r>
      <w:r>
        <w:rPr>
          <w:rFonts w:ascii="仿宋" w:hAnsi="仿宋" w:eastAsia="仿宋"/>
          <w:sz w:val="32"/>
          <w:szCs w:val="32"/>
        </w:rPr>
        <w:t>研究背景、研究目的、实验设计及依据，制作PPT进行汇报；汇报时间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6-</w:t>
      </w:r>
      <w:r>
        <w:rPr>
          <w:rFonts w:ascii="仿宋" w:hAnsi="仿宋" w:eastAsia="仿宋"/>
          <w:sz w:val="32"/>
          <w:szCs w:val="32"/>
        </w:rPr>
        <w:t>8分钟，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ascii="仿宋" w:hAnsi="仿宋" w:eastAsia="仿宋"/>
          <w:sz w:val="32"/>
          <w:szCs w:val="32"/>
        </w:rPr>
        <w:t>并回答评委提问，总时间控制在15分钟内。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参赛选手：各队正式选手全程参与该项比赛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汇报人员及回答问题人员由各队自行确定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总分1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分。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评分方法：由评委评分。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计分：本项占复赛权重的</w:t>
      </w:r>
      <w:r>
        <w:rPr>
          <w:rFonts w:ascii="仿宋" w:hAnsi="仿宋" w:eastAsia="仿宋"/>
          <w:sz w:val="32"/>
          <w:szCs w:val="32"/>
        </w:rPr>
        <w:t>30%。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科普作品比赛：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考核内容：主要考核学生开展健康宣教和科普的能力，包括主题的选择、内容的科学性、语言表达、仪态举止、表演效果等维度。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考核形式：各队任选主题，以科普和健康宣教为目的，准备一个小品或“微课”，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视频要求为：时长3-5分钟，格式为MP4，分辨率1080p，视频中须由全体参赛选手出镜，若出场人物超过5人，可考虑其他人员参与。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评分方法：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组委会将于赛前开启在线投票，并组织专家进行评分，该项最终得分=在线投票分数+专家评分分数，竞赛现场公布最终得分。在线投票分数计算方法为：进入复赛的20支队伍，按照在线投票数进行排名，排名第1位计40分，名次每低1位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专家评分分数满分为60分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计分：本项</w:t>
      </w:r>
      <w:r>
        <w:rPr>
          <w:rFonts w:ascii="仿宋" w:hAnsi="仿宋" w:eastAsia="仿宋"/>
          <w:sz w:val="32"/>
          <w:szCs w:val="32"/>
        </w:rPr>
        <w:t>占复赛权重的 20%。</w:t>
      </w:r>
    </w:p>
    <w:p>
      <w:pPr>
        <w:numPr>
          <w:ilvl w:val="0"/>
          <w:numId w:val="4"/>
        </w:num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复赛总分排名前1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名进入决赛，复赛成绩不带入决赛。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决赛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采用临床模拟情境综合案例形式进行，规定时间内在给定的实验动物离体器官或模型器材上完成相应操作、流程等，由评委现场打分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考核内容：对常见临床相关疾病的诊断及鉴别诊断、常见危急事件处理流程、各项技能熟悉掌握程度，以及团队合作、医患沟通、领导决策等能力。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考核形式与时长：临床模拟情境综合案例形式进行，规定时间内在给定实验动物离体器官或者模型器材上完成相应操作、流程。时长不超过2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分钟。总分为3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/>
          <w:sz w:val="32"/>
          <w:szCs w:val="32"/>
        </w:rPr>
        <w:t>评分方式：由评分系统自动统计评委打分，计算每队平均得分后决定排名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各队按决赛成绩进行排名，确定最终团体奖项情况。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2A772"/>
    <w:multiLevelType w:val="singleLevel"/>
    <w:tmpl w:val="0C72A77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FB6AED"/>
    <w:multiLevelType w:val="multilevel"/>
    <w:tmpl w:val="71FB6AED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abstractNum w:abstractNumId="2">
    <w:nsid w:val="748435EE"/>
    <w:multiLevelType w:val="multilevel"/>
    <w:tmpl w:val="748435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7D0D277A"/>
    <w:multiLevelType w:val="multilevel"/>
    <w:tmpl w:val="7D0D277A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Y2U1NmMxZjU0NTFiNDYxOGZjMmY5MTU5ZjY0MmIifQ=="/>
  </w:docVars>
  <w:rsids>
    <w:rsidRoot w:val="003B25E3"/>
    <w:rsid w:val="001D6E46"/>
    <w:rsid w:val="00306B44"/>
    <w:rsid w:val="003B25E3"/>
    <w:rsid w:val="004D6252"/>
    <w:rsid w:val="00794FA5"/>
    <w:rsid w:val="00832F89"/>
    <w:rsid w:val="00970CFC"/>
    <w:rsid w:val="00B725FA"/>
    <w:rsid w:val="00BC66B2"/>
    <w:rsid w:val="00C73BCF"/>
    <w:rsid w:val="00C75776"/>
    <w:rsid w:val="00E50837"/>
    <w:rsid w:val="00E740EE"/>
    <w:rsid w:val="00F82487"/>
    <w:rsid w:val="012670EA"/>
    <w:rsid w:val="096C43DF"/>
    <w:rsid w:val="09703ADE"/>
    <w:rsid w:val="098B4BB8"/>
    <w:rsid w:val="0F7D4F57"/>
    <w:rsid w:val="104E45AF"/>
    <w:rsid w:val="111F7DDE"/>
    <w:rsid w:val="114D4126"/>
    <w:rsid w:val="168123DE"/>
    <w:rsid w:val="17C25415"/>
    <w:rsid w:val="19B15033"/>
    <w:rsid w:val="1A3B37AF"/>
    <w:rsid w:val="1F50558F"/>
    <w:rsid w:val="279F35CF"/>
    <w:rsid w:val="2BDD499F"/>
    <w:rsid w:val="2C3342E6"/>
    <w:rsid w:val="2CF41CC7"/>
    <w:rsid w:val="2E933762"/>
    <w:rsid w:val="2FC73EF2"/>
    <w:rsid w:val="30085A89"/>
    <w:rsid w:val="3126266B"/>
    <w:rsid w:val="349A557A"/>
    <w:rsid w:val="3A485400"/>
    <w:rsid w:val="3AC2432A"/>
    <w:rsid w:val="426D74C6"/>
    <w:rsid w:val="479F2D02"/>
    <w:rsid w:val="498D1081"/>
    <w:rsid w:val="4E740A62"/>
    <w:rsid w:val="57522D60"/>
    <w:rsid w:val="591C322B"/>
    <w:rsid w:val="5D8F31C2"/>
    <w:rsid w:val="5FC37153"/>
    <w:rsid w:val="669D3127"/>
    <w:rsid w:val="684352D5"/>
    <w:rsid w:val="6A15646A"/>
    <w:rsid w:val="6A7316E6"/>
    <w:rsid w:val="6A977FEF"/>
    <w:rsid w:val="6AAF6C52"/>
    <w:rsid w:val="6C81461E"/>
    <w:rsid w:val="6CEC2592"/>
    <w:rsid w:val="6E2D19EB"/>
    <w:rsid w:val="6F2B6874"/>
    <w:rsid w:val="6FD131C7"/>
    <w:rsid w:val="72A91BA0"/>
    <w:rsid w:val="7591545C"/>
    <w:rsid w:val="75FC2F67"/>
    <w:rsid w:val="795804B5"/>
    <w:rsid w:val="7C611D76"/>
    <w:rsid w:val="7EAD12A3"/>
    <w:rsid w:val="7EC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</Words>
  <Characters>1397</Characters>
  <Lines>11</Lines>
  <Paragraphs>3</Paragraphs>
  <TotalTime>11</TotalTime>
  <ScaleCrop>false</ScaleCrop>
  <LinksUpToDate>false</LinksUpToDate>
  <CharactersWithSpaces>1638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2024-02-24T08:54:00Z</dcterms:created>
  <dc:creator>毛 毛</dc:creator>
  <cp:lastModifiedBy>XC</cp:lastModifiedBy>
  <cp:lastPrinted>2024-03-05T08:36:54Z</cp:lastPrinted>
  <dcterms:modified xsi:type="dcterms:W3CDTF">2024-03-05T09:09:08Z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C1DD8739497B4B51A5B325338334AD83_13</vt:lpwstr>
  </property>
</Properties>
</file>